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716F6" w14:textId="77777777" w:rsidR="004A337B" w:rsidRDefault="00396332">
      <w:pPr>
        <w:spacing w:after="202" w:line="276" w:lineRule="auto"/>
        <w:ind w:left="0" w:firstLine="0"/>
        <w:jc w:val="center"/>
      </w:pPr>
      <w:r>
        <w:rPr>
          <w:b/>
        </w:rPr>
        <w:t xml:space="preserve">BRIEF SUMMARY OF AMENDMENTS TO PHEASANT RUN DECLARATION OF CONDOMINIUM </w:t>
      </w:r>
    </w:p>
    <w:p w14:paraId="2BD8CF35" w14:textId="77777777" w:rsidR="004A337B" w:rsidRDefault="00396332">
      <w:pPr>
        <w:spacing w:after="218" w:line="259" w:lineRule="auto"/>
        <w:ind w:left="75" w:firstLine="0"/>
        <w:jc w:val="center"/>
      </w:pPr>
      <w:r>
        <w:rPr>
          <w:b/>
        </w:rPr>
        <w:t xml:space="preserve"> </w:t>
      </w:r>
    </w:p>
    <w:p w14:paraId="3791F70D" w14:textId="77777777" w:rsidR="004A337B" w:rsidRDefault="00396332">
      <w:pPr>
        <w:ind w:left="-5"/>
      </w:pPr>
      <w:r>
        <w:t xml:space="preserve">This summary is merely for reference purposes only.  It is meant to help the reader review which </w:t>
      </w:r>
      <w:proofErr w:type="gramStart"/>
      <w:r>
        <w:t>of</w:t>
      </w:r>
      <w:proofErr w:type="gramEnd"/>
      <w:r>
        <w:t xml:space="preserve"> the current 17 Amendments might be of real interest and merit a more in depth review.   </w:t>
      </w:r>
    </w:p>
    <w:p w14:paraId="75BF7C8B" w14:textId="77777777" w:rsidR="004A337B" w:rsidRDefault="00396332">
      <w:pPr>
        <w:ind w:left="-5"/>
      </w:pPr>
      <w:r>
        <w:rPr>
          <w:b/>
        </w:rPr>
        <w:t xml:space="preserve">Amend #1: </w:t>
      </w:r>
      <w:r>
        <w:t xml:space="preserve">To create buildings #1- 5849, #3 - 5855, #4 – 5859, #5 - </w:t>
      </w:r>
      <w:r>
        <w:t xml:space="preserve">5853, #6 – 5857, and #7 - 5861  </w:t>
      </w:r>
    </w:p>
    <w:p w14:paraId="4E19E3FF" w14:textId="77777777" w:rsidR="004A337B" w:rsidRDefault="00396332">
      <w:pPr>
        <w:ind w:left="-5"/>
      </w:pPr>
      <w:r>
        <w:rPr>
          <w:b/>
        </w:rPr>
        <w:t>Amend #2:</w:t>
      </w:r>
      <w:r>
        <w:t xml:space="preserve">  To create building #2 – 5851 </w:t>
      </w:r>
    </w:p>
    <w:p w14:paraId="524C7F15" w14:textId="77777777" w:rsidR="004A337B" w:rsidRDefault="00396332">
      <w:pPr>
        <w:ind w:left="-5"/>
      </w:pPr>
      <w:r>
        <w:rPr>
          <w:b/>
        </w:rPr>
        <w:t>Amend #3:</w:t>
      </w:r>
      <w:r>
        <w:t xml:space="preserve">  To create building #8 – 5805, #9 – 5803, #10 – 5801, #11 – 5807, #12 – 5811, #13 – 5815, #14 – 5809, #15 – 5813, and #16 – 5817.   </w:t>
      </w:r>
    </w:p>
    <w:p w14:paraId="5BB4337A" w14:textId="77777777" w:rsidR="004A337B" w:rsidRDefault="00396332">
      <w:pPr>
        <w:ind w:left="-5"/>
      </w:pPr>
      <w:r>
        <w:t>Also establishes patios and decks as li</w:t>
      </w:r>
      <w:r>
        <w:t xml:space="preserve">mited common area with adjacent units entitled to exclusive use.  This use is subject to management, operation, maintenance rules and regulations of PRHOA.  Decks and patios are the associated </w:t>
      </w:r>
      <w:proofErr w:type="gramStart"/>
      <w:r>
        <w:t>owners</w:t>
      </w:r>
      <w:proofErr w:type="gramEnd"/>
      <w:r>
        <w:t xml:space="preserve"> responsibility to maintain in accordance with these rule</w:t>
      </w:r>
      <w:r>
        <w:t xml:space="preserve">s and regulations, as there is no provision for the HOA to do so in this Amendment. </w:t>
      </w:r>
    </w:p>
    <w:p w14:paraId="2B27A9E9" w14:textId="77777777" w:rsidR="004A337B" w:rsidRDefault="00396332">
      <w:pPr>
        <w:ind w:left="-5"/>
      </w:pPr>
      <w:r>
        <w:t xml:space="preserve">This expansion also includes the Tennis Court for all residents and is considered common area maintained by the HOA. </w:t>
      </w:r>
    </w:p>
    <w:p w14:paraId="2BAE1A46" w14:textId="77777777" w:rsidR="004A337B" w:rsidRDefault="00396332">
      <w:pPr>
        <w:ind w:left="-5"/>
      </w:pPr>
      <w:r>
        <w:t>Further defines “common area” to include exterior hal</w:t>
      </w:r>
      <w:r>
        <w:t xml:space="preserve">lways, stairways, porches, steps, walkways, parking areas, private streets, grass, plantings, and landscaping.  </w:t>
      </w:r>
    </w:p>
    <w:p w14:paraId="5132C5F9" w14:textId="77777777" w:rsidR="004A337B" w:rsidRDefault="00396332">
      <w:pPr>
        <w:ind w:left="-5"/>
      </w:pPr>
      <w:r>
        <w:rPr>
          <w:b/>
        </w:rPr>
        <w:t>Amend #4:</w:t>
      </w:r>
      <w:r>
        <w:t xml:space="preserve">  Simply states that Buildings 9, 10, 11, and 14 were built as planned. </w:t>
      </w:r>
    </w:p>
    <w:p w14:paraId="23E1B36E" w14:textId="77777777" w:rsidR="004A337B" w:rsidRDefault="00396332">
      <w:pPr>
        <w:ind w:left="-5"/>
      </w:pPr>
      <w:r>
        <w:rPr>
          <w:b/>
        </w:rPr>
        <w:t>Amend #5:</w:t>
      </w:r>
      <w:r>
        <w:t xml:space="preserve">  Simply states that Buildings 8, 12, 13, 15, and 16</w:t>
      </w:r>
      <w:r>
        <w:t xml:space="preserve"> were built as planned. </w:t>
      </w:r>
    </w:p>
    <w:p w14:paraId="24AD51DD" w14:textId="77777777" w:rsidR="004A337B" w:rsidRDefault="00396332">
      <w:pPr>
        <w:ind w:left="-5"/>
      </w:pPr>
      <w:r>
        <w:rPr>
          <w:b/>
        </w:rPr>
        <w:t>Amend #6:</w:t>
      </w:r>
      <w:r>
        <w:t xml:space="preserve">  Provides authority to build carports.  The carports will be paid for by the unit owner, designated as limited common are for exclusive use by the owner, and a special assessment will be applied to the owner for all futur</w:t>
      </w:r>
      <w:r>
        <w:t>e, on-going maintenance by the HOA.  (Note:  Units with associated carports are currently assessed $5/</w:t>
      </w:r>
      <w:proofErr w:type="spellStart"/>
      <w:r>
        <w:t>mo</w:t>
      </w:r>
      <w:proofErr w:type="spellEnd"/>
      <w:r>
        <w:t xml:space="preserve"> per carport.</w:t>
      </w:r>
      <w:bookmarkStart w:id="0" w:name="_GoBack"/>
      <w:bookmarkEnd w:id="0"/>
      <w:r>
        <w:t xml:space="preserve">) </w:t>
      </w:r>
    </w:p>
    <w:p w14:paraId="282A4907" w14:textId="77777777" w:rsidR="004A337B" w:rsidRDefault="00396332">
      <w:pPr>
        <w:ind w:left="-5"/>
      </w:pPr>
      <w:r>
        <w:rPr>
          <w:b/>
        </w:rPr>
        <w:t xml:space="preserve">Amend #7:  </w:t>
      </w:r>
      <w:r>
        <w:t xml:space="preserve">To add building #17 – 5827 to the complex. </w:t>
      </w:r>
    </w:p>
    <w:p w14:paraId="79405ECA" w14:textId="77777777" w:rsidR="004A337B" w:rsidRDefault="00396332">
      <w:pPr>
        <w:ind w:left="-5"/>
      </w:pPr>
      <w:r>
        <w:rPr>
          <w:b/>
        </w:rPr>
        <w:t>Amend #8:</w:t>
      </w:r>
      <w:r>
        <w:t xml:space="preserve">   To add building #30 </w:t>
      </w:r>
      <w:r>
        <w:t>– 5821, the first of the duplexes to the complex.  Section 5 specifically says the garage and driveway is limited common area, and that the HOA will maintain with a special assessment to the homeowner.  (Note:  Duplex owners pay a $15/</w:t>
      </w:r>
      <w:proofErr w:type="spellStart"/>
      <w:r>
        <w:t>mo</w:t>
      </w:r>
      <w:proofErr w:type="spellEnd"/>
      <w:r>
        <w:t xml:space="preserve"> higher assessment </w:t>
      </w:r>
      <w:r>
        <w:t>than 4plex owners.)  Patios/decks with duplexes are also described as limited common area for the exclusive use of the owner.  As with the 4plexes</w:t>
      </w:r>
      <w:proofErr w:type="gramStart"/>
      <w:r>
        <w:t>,  on</w:t>
      </w:r>
      <w:proofErr w:type="gramEnd"/>
      <w:r>
        <w:t>-going maintenance of the patio/deck is the owners responsibility as there is no provision for the HOA to</w:t>
      </w:r>
      <w:r>
        <w:t xml:space="preserve"> maintain. </w:t>
      </w:r>
    </w:p>
    <w:p w14:paraId="35817600" w14:textId="77777777" w:rsidR="004A337B" w:rsidRDefault="00396332">
      <w:pPr>
        <w:ind w:left="-5"/>
      </w:pPr>
      <w:r>
        <w:rPr>
          <w:b/>
        </w:rPr>
        <w:lastRenderedPageBreak/>
        <w:t>Amend #9:</w:t>
      </w:r>
      <w:r>
        <w:t xml:space="preserve">  To add buildings #18 – 5829, and #19 – 5833. </w:t>
      </w:r>
    </w:p>
    <w:p w14:paraId="4298B956" w14:textId="77777777" w:rsidR="004A337B" w:rsidRDefault="00396332">
      <w:pPr>
        <w:ind w:left="-5"/>
      </w:pPr>
      <w:r>
        <w:rPr>
          <w:b/>
        </w:rPr>
        <w:t>Amend #10:</w:t>
      </w:r>
      <w:r>
        <w:t xml:space="preserve">  Amends #8 by changing 5821 to building #31.  Adds 2 more duplex units.  #29 – 5825 and the new #30 – 5823. </w:t>
      </w:r>
    </w:p>
    <w:p w14:paraId="780B0230" w14:textId="77777777" w:rsidR="004A337B" w:rsidRDefault="00396332">
      <w:pPr>
        <w:ind w:left="-5"/>
      </w:pPr>
      <w:r>
        <w:rPr>
          <w:b/>
        </w:rPr>
        <w:t>Amend #11:</w:t>
      </w:r>
      <w:r>
        <w:t xml:space="preserve">  To add duplex Buildings #26 – 5837, #27 – 5835, and #28</w:t>
      </w:r>
      <w:r>
        <w:t xml:space="preserve"> – 5831. </w:t>
      </w:r>
    </w:p>
    <w:p w14:paraId="595FE57F" w14:textId="77777777" w:rsidR="004A337B" w:rsidRDefault="00396332">
      <w:pPr>
        <w:ind w:left="-5"/>
      </w:pPr>
      <w:r>
        <w:rPr>
          <w:b/>
        </w:rPr>
        <w:t>Amend #12:</w:t>
      </w:r>
      <w:r>
        <w:t xml:space="preserve">  To add duplex Buildings #20 – 5839, and #21 – 5843. </w:t>
      </w:r>
    </w:p>
    <w:p w14:paraId="4EF40EEE" w14:textId="77777777" w:rsidR="004A337B" w:rsidRDefault="00396332">
      <w:pPr>
        <w:ind w:left="-5"/>
      </w:pPr>
      <w:r>
        <w:rPr>
          <w:b/>
        </w:rPr>
        <w:t>Amend #13:</w:t>
      </w:r>
      <w:r>
        <w:t xml:space="preserve">  Completes the complex with the addition of duplex buildings #22 – 5847, #23 – 5848, #24 – 5845, #25 – 5841, and #32 – 5819. </w:t>
      </w:r>
    </w:p>
    <w:p w14:paraId="03ED997B" w14:textId="77777777" w:rsidR="004A337B" w:rsidRDefault="00396332">
      <w:pPr>
        <w:ind w:left="-5"/>
      </w:pPr>
      <w:r>
        <w:rPr>
          <w:b/>
        </w:rPr>
        <w:t>Amend #14:</w:t>
      </w:r>
      <w:r>
        <w:t xml:space="preserve">  Changes the annual meeting of th</w:t>
      </w:r>
      <w:r>
        <w:t xml:space="preserve">e HOA membership from second Monday in February to the second Monday in May. </w:t>
      </w:r>
    </w:p>
    <w:p w14:paraId="4D25AF11" w14:textId="77777777" w:rsidR="004A337B" w:rsidRDefault="00396332">
      <w:pPr>
        <w:ind w:left="-5"/>
      </w:pPr>
      <w:r>
        <w:rPr>
          <w:b/>
        </w:rPr>
        <w:t>Amend #15:</w:t>
      </w:r>
      <w:r>
        <w:t xml:space="preserve">  Changes the address designation of duplex building #23 from 5848 to 5847 unit 3 &amp; 4. </w:t>
      </w:r>
    </w:p>
    <w:p w14:paraId="39B9FF89" w14:textId="77777777" w:rsidR="004A337B" w:rsidRDefault="00396332">
      <w:pPr>
        <w:ind w:left="-5"/>
      </w:pPr>
      <w:r>
        <w:rPr>
          <w:b/>
        </w:rPr>
        <w:t>Amend #16:</w:t>
      </w:r>
      <w:r>
        <w:t xml:space="preserve">  Prohibits leasing/renting of units, puts restrictions on occupancy, </w:t>
      </w:r>
      <w:r>
        <w:t xml:space="preserve">and requires HOA Board approval of all sales. </w:t>
      </w:r>
    </w:p>
    <w:p w14:paraId="2F8CF4E0" w14:textId="77777777" w:rsidR="004A337B" w:rsidRDefault="00396332">
      <w:pPr>
        <w:ind w:left="-5"/>
      </w:pPr>
      <w:r>
        <w:rPr>
          <w:b/>
        </w:rPr>
        <w:t>Amend #17:</w:t>
      </w:r>
      <w:r>
        <w:t xml:space="preserve">  Some minor editing of #16 plus added verbiage relative to interest charges on late payment of monthly dues.  Also further defines collection process that may be implemented including </w:t>
      </w:r>
      <w:proofErr w:type="spellStart"/>
      <w:r>
        <w:t>sueing</w:t>
      </w:r>
      <w:proofErr w:type="spellEnd"/>
      <w:r>
        <w:t xml:space="preserve"> neglige</w:t>
      </w:r>
      <w:r>
        <w:t>nt owner</w:t>
      </w:r>
      <w:proofErr w:type="gramStart"/>
      <w:r>
        <w:t>,  and</w:t>
      </w:r>
      <w:proofErr w:type="gramEnd"/>
      <w:r>
        <w:t xml:space="preserve"> placing liens on property.  </w:t>
      </w:r>
    </w:p>
    <w:p w14:paraId="4D9B0180" w14:textId="77777777" w:rsidR="004A337B" w:rsidRDefault="00396332">
      <w:pPr>
        <w:spacing w:after="219" w:line="259" w:lineRule="auto"/>
        <w:ind w:left="0" w:firstLine="0"/>
      </w:pPr>
      <w:r>
        <w:t xml:space="preserve"> </w:t>
      </w:r>
    </w:p>
    <w:p w14:paraId="4E957A52" w14:textId="77777777" w:rsidR="004A337B" w:rsidRDefault="00396332">
      <w:pPr>
        <w:spacing w:after="0" w:line="259" w:lineRule="auto"/>
        <w:ind w:left="0" w:firstLine="0"/>
      </w:pPr>
      <w:r>
        <w:t xml:space="preserve"> </w:t>
      </w:r>
    </w:p>
    <w:sectPr w:rsidR="004A337B">
      <w:pgSz w:w="12240" w:h="15840"/>
      <w:pgMar w:top="988" w:right="1016" w:bottom="145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7B"/>
    <w:rsid w:val="00396332"/>
    <w:rsid w:val="004A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0E713"/>
  <w15:docId w15:val="{4F39C498-5A30-42E3-BEF6-A7C4EA4F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7" w:line="27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cp:lastModifiedBy>William Tarnower</cp:lastModifiedBy>
  <cp:revision>2</cp:revision>
  <dcterms:created xsi:type="dcterms:W3CDTF">2018-03-03T21:00:00Z</dcterms:created>
  <dcterms:modified xsi:type="dcterms:W3CDTF">2018-03-03T21:00:00Z</dcterms:modified>
</cp:coreProperties>
</file>